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8D96" w14:textId="45A9A1A4" w:rsidR="00451507" w:rsidRPr="00451507" w:rsidRDefault="00451507" w:rsidP="00451507">
      <w:pPr>
        <w:jc w:val="center"/>
        <w:rPr>
          <w:b/>
          <w:bCs/>
          <w:color w:val="0070C0"/>
          <w:sz w:val="28"/>
          <w:szCs w:val="28"/>
        </w:rPr>
      </w:pPr>
      <w:r w:rsidRPr="00451507">
        <w:rPr>
          <w:b/>
          <w:bCs/>
          <w:color w:val="0070C0"/>
          <w:sz w:val="28"/>
          <w:szCs w:val="28"/>
        </w:rPr>
        <w:t>Curso de Corta Duración</w:t>
      </w:r>
    </w:p>
    <w:p w14:paraId="34E6BB0F" w14:textId="26F12D5D" w:rsidR="00451507" w:rsidRPr="00451507" w:rsidRDefault="00451507" w:rsidP="00451507">
      <w:pPr>
        <w:jc w:val="center"/>
        <w:rPr>
          <w:b/>
          <w:bCs/>
          <w:color w:val="0070C0"/>
        </w:rPr>
      </w:pPr>
      <w:r>
        <w:rPr>
          <w:b/>
          <w:bCs/>
          <w:color w:val="0070C0"/>
        </w:rPr>
        <w:t>(Curso académico 2025-2026)</w:t>
      </w:r>
    </w:p>
    <w:p w14:paraId="42C3D6D8" w14:textId="77777777" w:rsidR="00451507" w:rsidRDefault="00451507" w:rsidP="00451507">
      <w:pPr>
        <w:jc w:val="both"/>
        <w:rPr>
          <w:b/>
          <w:bCs/>
          <w:color w:val="0070C0"/>
          <w:sz w:val="22"/>
          <w:szCs w:val="22"/>
        </w:rPr>
      </w:pPr>
    </w:p>
    <w:p w14:paraId="670B5053" w14:textId="404C1B65" w:rsidR="00451507" w:rsidRPr="00451507" w:rsidRDefault="00451507" w:rsidP="00451507">
      <w:pPr>
        <w:jc w:val="both"/>
        <w:rPr>
          <w:sz w:val="22"/>
          <w:szCs w:val="22"/>
        </w:rPr>
      </w:pPr>
      <w:r w:rsidRPr="00451507">
        <w:rPr>
          <w:b/>
          <w:bCs/>
          <w:color w:val="0070C0"/>
          <w:sz w:val="22"/>
          <w:szCs w:val="22"/>
        </w:rPr>
        <w:t>Título</w:t>
      </w:r>
      <w:r>
        <w:rPr>
          <w:b/>
          <w:bCs/>
          <w:color w:val="0070C0"/>
          <w:sz w:val="22"/>
          <w:szCs w:val="22"/>
        </w:rPr>
        <w:t xml:space="preserve"> del curso</w:t>
      </w:r>
      <w:r w:rsidRPr="00451507">
        <w:rPr>
          <w:b/>
          <w:bCs/>
          <w:color w:val="0070C0"/>
          <w:sz w:val="22"/>
          <w:szCs w:val="22"/>
        </w:rPr>
        <w:t>:</w:t>
      </w:r>
      <w:r w:rsidRPr="00451507">
        <w:rPr>
          <w:color w:val="0070C0"/>
          <w:sz w:val="22"/>
          <w:szCs w:val="22"/>
        </w:rPr>
        <w:t xml:space="preserve"> </w:t>
      </w:r>
      <w:r w:rsidRPr="00451507">
        <w:rPr>
          <w:sz w:val="22"/>
          <w:szCs w:val="22"/>
        </w:rPr>
        <w:t>Desarrollo y mejora de la expresión oral y escrita en alemán</w:t>
      </w:r>
      <w:r w:rsidRPr="00451507">
        <w:rPr>
          <w:sz w:val="22"/>
          <w:szCs w:val="22"/>
        </w:rPr>
        <w:t xml:space="preserve"> (2 ECTS)</w:t>
      </w:r>
    </w:p>
    <w:p w14:paraId="6474C001" w14:textId="13CC43A8" w:rsidR="00451507" w:rsidRPr="00451507" w:rsidRDefault="00451507" w:rsidP="00451507">
      <w:pPr>
        <w:jc w:val="both"/>
        <w:rPr>
          <w:sz w:val="22"/>
          <w:szCs w:val="22"/>
        </w:rPr>
      </w:pPr>
      <w:r w:rsidRPr="00451507">
        <w:rPr>
          <w:b/>
          <w:bCs/>
          <w:color w:val="0070C0"/>
          <w:sz w:val="22"/>
          <w:szCs w:val="22"/>
        </w:rPr>
        <w:t>Directora del curso:</w:t>
      </w:r>
      <w:r w:rsidRPr="00451507">
        <w:rPr>
          <w:color w:val="0070C0"/>
          <w:sz w:val="22"/>
          <w:szCs w:val="22"/>
        </w:rPr>
        <w:t xml:space="preserve"> </w:t>
      </w:r>
      <w:r w:rsidRPr="00451507">
        <w:rPr>
          <w:sz w:val="22"/>
          <w:szCs w:val="22"/>
        </w:rPr>
        <w:t>Yolanda García Hernández, Profesora Contratada Doctora del Área de Alemán en el Dpto. de Lingüística General, Lógica y Filosofía de la Ciencia, Lenguas Modernas, Teoría de la Literatura y Literatura Comparada, Estudios de Asia Oriental</w:t>
      </w:r>
      <w:r w:rsidR="00196C7F">
        <w:rPr>
          <w:sz w:val="22"/>
          <w:szCs w:val="22"/>
        </w:rPr>
        <w:t xml:space="preserve">. (E-mail de contacto: </w:t>
      </w:r>
      <w:hyperlink r:id="rId4" w:history="1">
        <w:r w:rsidR="00196C7F" w:rsidRPr="00EC2B0A">
          <w:rPr>
            <w:rStyle w:val="Hipervnculo"/>
            <w:sz w:val="22"/>
            <w:szCs w:val="22"/>
          </w:rPr>
          <w:t>yolanda.garcia@uam.es</w:t>
        </w:r>
      </w:hyperlink>
      <w:r w:rsidR="00196C7F">
        <w:rPr>
          <w:sz w:val="22"/>
          <w:szCs w:val="22"/>
        </w:rPr>
        <w:t xml:space="preserve">) </w:t>
      </w:r>
    </w:p>
    <w:p w14:paraId="520DECCE" w14:textId="4CD6823D" w:rsidR="00451507" w:rsidRPr="00451507" w:rsidRDefault="00451507" w:rsidP="00451507">
      <w:pPr>
        <w:jc w:val="both"/>
        <w:rPr>
          <w:sz w:val="22"/>
          <w:szCs w:val="22"/>
        </w:rPr>
      </w:pPr>
      <w:r w:rsidRPr="00451507">
        <w:rPr>
          <w:b/>
          <w:bCs/>
          <w:color w:val="0070C0"/>
          <w:sz w:val="22"/>
          <w:szCs w:val="22"/>
        </w:rPr>
        <w:t xml:space="preserve">Fecha de realización: </w:t>
      </w:r>
      <w:r w:rsidRPr="00451507">
        <w:rPr>
          <w:sz w:val="22"/>
          <w:szCs w:val="22"/>
        </w:rPr>
        <w:t>Del 3 al 24 de noviembre, 2025</w:t>
      </w:r>
    </w:p>
    <w:p w14:paraId="6CFF736B" w14:textId="77777777" w:rsidR="00451507" w:rsidRDefault="00451507" w:rsidP="00451507">
      <w:pPr>
        <w:jc w:val="both"/>
        <w:rPr>
          <w:sz w:val="22"/>
          <w:szCs w:val="22"/>
        </w:rPr>
      </w:pPr>
    </w:p>
    <w:p w14:paraId="23FA30A9" w14:textId="3B64D1EE" w:rsidR="00451507" w:rsidRPr="00451507" w:rsidRDefault="00451507" w:rsidP="00451507">
      <w:pPr>
        <w:jc w:val="both"/>
        <w:rPr>
          <w:b/>
          <w:bCs/>
          <w:color w:val="0070C0"/>
          <w:sz w:val="22"/>
          <w:szCs w:val="22"/>
        </w:rPr>
      </w:pPr>
      <w:r w:rsidRPr="00451507">
        <w:rPr>
          <w:b/>
          <w:bCs/>
          <w:color w:val="0070C0"/>
          <w:sz w:val="22"/>
          <w:szCs w:val="22"/>
        </w:rPr>
        <w:t>Programa y contenidos del curso:</w:t>
      </w:r>
    </w:p>
    <w:p w14:paraId="29022B99" w14:textId="276D38D7" w:rsidR="00451507" w:rsidRPr="00451507" w:rsidRDefault="00451507" w:rsidP="00451507">
      <w:pPr>
        <w:jc w:val="both"/>
        <w:rPr>
          <w:sz w:val="22"/>
          <w:szCs w:val="22"/>
        </w:rPr>
      </w:pPr>
      <w:r w:rsidRPr="00451507">
        <w:rPr>
          <w:sz w:val="22"/>
          <w:szCs w:val="22"/>
        </w:rPr>
        <w:t xml:space="preserve">El curso está diseñado con un componente presencial (o semipresencial en circunstancias sobrevenidas e imprevistas) consistente en la asistencia a diez sesiones de clase de 3 horas de duración cada una en las fechas ya señaladas </w:t>
      </w:r>
      <w:r>
        <w:rPr>
          <w:sz w:val="22"/>
          <w:szCs w:val="22"/>
        </w:rPr>
        <w:t xml:space="preserve">en la ficha cumplimentada </w:t>
      </w:r>
      <w:r w:rsidRPr="00451507">
        <w:rPr>
          <w:sz w:val="22"/>
          <w:szCs w:val="22"/>
        </w:rPr>
        <w:t>(total: 30 horas), y un componente simultáneo de trabajo individual por parte del alumno en modalidad no presencial (total: 20 horas).</w:t>
      </w:r>
    </w:p>
    <w:p w14:paraId="534F4E12" w14:textId="794587D8" w:rsidR="00451507" w:rsidRPr="00451507" w:rsidRDefault="00451507" w:rsidP="00451507">
      <w:pPr>
        <w:jc w:val="both"/>
        <w:rPr>
          <w:sz w:val="22"/>
          <w:szCs w:val="22"/>
        </w:rPr>
      </w:pPr>
      <w:r w:rsidRPr="00451507">
        <w:rPr>
          <w:sz w:val="22"/>
          <w:szCs w:val="22"/>
        </w:rPr>
        <w:t>En parte de las sesiones presenciales se aludirá a diferentes a la par que necesarias cuestiones teóricas ligadas al desarrollo de las destrezas de expresión oral y escrita en la lengua extranjera</w:t>
      </w:r>
      <w:r>
        <w:rPr>
          <w:sz w:val="22"/>
          <w:szCs w:val="22"/>
        </w:rPr>
        <w:t xml:space="preserve"> (alemán)</w:t>
      </w:r>
      <w:r w:rsidRPr="00451507">
        <w:rPr>
          <w:sz w:val="22"/>
          <w:szCs w:val="22"/>
        </w:rPr>
        <w:t>.</w:t>
      </w:r>
    </w:p>
    <w:p w14:paraId="49E0C9CF" w14:textId="28A304C6" w:rsidR="00451507" w:rsidRPr="00451507" w:rsidRDefault="00451507" w:rsidP="00451507">
      <w:pPr>
        <w:jc w:val="both"/>
        <w:rPr>
          <w:sz w:val="22"/>
          <w:szCs w:val="22"/>
        </w:rPr>
      </w:pPr>
      <w:r>
        <w:rPr>
          <w:sz w:val="22"/>
          <w:szCs w:val="22"/>
        </w:rPr>
        <w:t>E</w:t>
      </w:r>
      <w:r w:rsidRPr="00451507">
        <w:rPr>
          <w:sz w:val="22"/>
          <w:szCs w:val="22"/>
        </w:rPr>
        <w:t>n</w:t>
      </w:r>
      <w:r>
        <w:rPr>
          <w:sz w:val="22"/>
          <w:szCs w:val="22"/>
        </w:rPr>
        <w:t xml:space="preserve"> primer lugar, en</w:t>
      </w:r>
      <w:r w:rsidRPr="00451507">
        <w:rPr>
          <w:sz w:val="22"/>
          <w:szCs w:val="22"/>
        </w:rPr>
        <w:t xml:space="preserve"> lo que respecta a la </w:t>
      </w:r>
      <w:r w:rsidRPr="00451507">
        <w:rPr>
          <w:b/>
          <w:bCs/>
          <w:sz w:val="22"/>
          <w:szCs w:val="22"/>
          <w:u w:val="single"/>
        </w:rPr>
        <w:t>elaboración de presentaciones orales</w:t>
      </w:r>
      <w:r w:rsidRPr="00451507">
        <w:rPr>
          <w:sz w:val="22"/>
          <w:szCs w:val="22"/>
        </w:rPr>
        <w:t xml:space="preserve"> eficaces en un entorno académico en lengua alemana </w:t>
      </w:r>
      <w:r>
        <w:rPr>
          <w:sz w:val="22"/>
          <w:szCs w:val="22"/>
        </w:rPr>
        <w:t>el curso familiarizará a los estudiantes matriculados con</w:t>
      </w:r>
      <w:r w:rsidRPr="00451507">
        <w:rPr>
          <w:sz w:val="22"/>
          <w:szCs w:val="22"/>
        </w:rPr>
        <w:t>:</w:t>
      </w:r>
    </w:p>
    <w:p w14:paraId="4FAAF5F2" w14:textId="166AA394" w:rsidR="00451507" w:rsidRPr="00451507" w:rsidRDefault="00451507" w:rsidP="00451507">
      <w:pPr>
        <w:jc w:val="both"/>
        <w:rPr>
          <w:sz w:val="22"/>
          <w:szCs w:val="22"/>
        </w:rPr>
      </w:pPr>
      <w:r w:rsidRPr="00451507">
        <w:rPr>
          <w:sz w:val="22"/>
          <w:szCs w:val="22"/>
        </w:rPr>
        <w:t xml:space="preserve">* Factores que influyen en la elección de una temática concreta para </w:t>
      </w:r>
      <w:r>
        <w:rPr>
          <w:sz w:val="22"/>
          <w:szCs w:val="22"/>
        </w:rPr>
        <w:t>realizar un</w:t>
      </w:r>
      <w:r w:rsidRPr="00451507">
        <w:rPr>
          <w:sz w:val="22"/>
          <w:szCs w:val="22"/>
        </w:rPr>
        <w:t>a presentación</w:t>
      </w:r>
      <w:r>
        <w:rPr>
          <w:sz w:val="22"/>
          <w:szCs w:val="22"/>
        </w:rPr>
        <w:t xml:space="preserve"> oral adecuada a su nivel de competencia</w:t>
      </w:r>
    </w:p>
    <w:p w14:paraId="6CAA2665" w14:textId="77777777" w:rsidR="00451507" w:rsidRPr="00451507" w:rsidRDefault="00451507" w:rsidP="00451507">
      <w:pPr>
        <w:jc w:val="both"/>
        <w:rPr>
          <w:sz w:val="22"/>
          <w:szCs w:val="22"/>
        </w:rPr>
      </w:pPr>
      <w:r w:rsidRPr="00451507">
        <w:rPr>
          <w:sz w:val="22"/>
          <w:szCs w:val="22"/>
        </w:rPr>
        <w:t>* Recursos léxicos esenciales para la elaboración de presentaciones orales en lengua alemana</w:t>
      </w:r>
    </w:p>
    <w:p w14:paraId="568FD698" w14:textId="7509BCFD" w:rsidR="00451507" w:rsidRPr="00451507" w:rsidRDefault="00451507" w:rsidP="00451507">
      <w:pPr>
        <w:jc w:val="both"/>
        <w:rPr>
          <w:sz w:val="22"/>
          <w:szCs w:val="22"/>
        </w:rPr>
      </w:pPr>
      <w:r w:rsidRPr="00451507">
        <w:rPr>
          <w:sz w:val="22"/>
          <w:szCs w:val="22"/>
        </w:rPr>
        <w:t>* Estructura marco de una buena presentación en el entorno académico germano parlante</w:t>
      </w:r>
    </w:p>
    <w:p w14:paraId="67286041" w14:textId="77777777" w:rsidR="00451507" w:rsidRPr="00451507" w:rsidRDefault="00451507" w:rsidP="00451507">
      <w:pPr>
        <w:jc w:val="both"/>
        <w:rPr>
          <w:sz w:val="22"/>
          <w:szCs w:val="22"/>
        </w:rPr>
      </w:pPr>
      <w:r w:rsidRPr="00451507">
        <w:rPr>
          <w:sz w:val="22"/>
          <w:szCs w:val="22"/>
        </w:rPr>
        <w:t>* Revisión de estructuras sintácticas esenciales para la elaboración de una buena presentación</w:t>
      </w:r>
    </w:p>
    <w:p w14:paraId="1301920E" w14:textId="77777777" w:rsidR="00451507" w:rsidRPr="00451507" w:rsidRDefault="00451507" w:rsidP="00451507">
      <w:pPr>
        <w:jc w:val="both"/>
        <w:rPr>
          <w:sz w:val="22"/>
          <w:szCs w:val="22"/>
        </w:rPr>
      </w:pPr>
      <w:r w:rsidRPr="00451507">
        <w:rPr>
          <w:sz w:val="22"/>
          <w:szCs w:val="22"/>
        </w:rPr>
        <w:t>* Reflexiones sobre el lenguaje corporal que acompaña a una buena presentación oral</w:t>
      </w:r>
    </w:p>
    <w:p w14:paraId="3E4CE0E7" w14:textId="77777777" w:rsidR="00451507" w:rsidRPr="00451507" w:rsidRDefault="00451507" w:rsidP="00451507">
      <w:pPr>
        <w:jc w:val="both"/>
        <w:rPr>
          <w:sz w:val="22"/>
          <w:szCs w:val="22"/>
        </w:rPr>
      </w:pPr>
      <w:r w:rsidRPr="00451507">
        <w:rPr>
          <w:sz w:val="22"/>
          <w:szCs w:val="22"/>
        </w:rPr>
        <w:t xml:space="preserve">* Análisis crítico de presentaciones orales auténticas realizadas en entornos académicos alemanes. </w:t>
      </w:r>
    </w:p>
    <w:p w14:paraId="265CD224" w14:textId="77777777" w:rsidR="00451507" w:rsidRPr="00451507" w:rsidRDefault="00451507" w:rsidP="00451507">
      <w:pPr>
        <w:jc w:val="both"/>
        <w:rPr>
          <w:sz w:val="22"/>
          <w:szCs w:val="22"/>
        </w:rPr>
      </w:pPr>
      <w:r w:rsidRPr="00451507">
        <w:rPr>
          <w:sz w:val="22"/>
          <w:szCs w:val="22"/>
        </w:rPr>
        <w:t>* Valoración autocrítica de la presentación realizada en público vs valoración crítica de las presentaciones realizadas por otros compañeros</w:t>
      </w:r>
    </w:p>
    <w:p w14:paraId="51F668D9" w14:textId="77777777" w:rsidR="00451507" w:rsidRPr="00451507" w:rsidRDefault="00451507" w:rsidP="00451507">
      <w:pPr>
        <w:jc w:val="both"/>
        <w:rPr>
          <w:sz w:val="22"/>
          <w:szCs w:val="22"/>
        </w:rPr>
      </w:pPr>
    </w:p>
    <w:p w14:paraId="1417832F" w14:textId="2A51182D" w:rsidR="00451507" w:rsidRPr="00451507" w:rsidRDefault="00451507" w:rsidP="00451507">
      <w:pPr>
        <w:jc w:val="both"/>
        <w:rPr>
          <w:sz w:val="22"/>
          <w:szCs w:val="22"/>
        </w:rPr>
      </w:pPr>
      <w:r>
        <w:rPr>
          <w:sz w:val="22"/>
          <w:szCs w:val="22"/>
        </w:rPr>
        <w:lastRenderedPageBreak/>
        <w:t>Todas e</w:t>
      </w:r>
      <w:r w:rsidRPr="00451507">
        <w:rPr>
          <w:sz w:val="22"/>
          <w:szCs w:val="22"/>
        </w:rPr>
        <w:t>sas sesiones de carácter más teórico</w:t>
      </w:r>
      <w:r>
        <w:rPr>
          <w:sz w:val="22"/>
          <w:szCs w:val="22"/>
        </w:rPr>
        <w:t xml:space="preserve"> presentadas por la docente del curso irán acompañadas por la realización de</w:t>
      </w:r>
      <w:r w:rsidRPr="00451507">
        <w:rPr>
          <w:sz w:val="22"/>
          <w:szCs w:val="22"/>
        </w:rPr>
        <w:t xml:space="preserve"> numerosas actividades prácticas en las que los estudiantes asumirán un rol muy activo. Entre dichas sesiones prácticas</w:t>
      </w:r>
      <w:r>
        <w:rPr>
          <w:sz w:val="22"/>
          <w:szCs w:val="22"/>
        </w:rPr>
        <w:t xml:space="preserve"> destinadas a la mejora de la producción oral en la lengua extranjera conviene</w:t>
      </w:r>
      <w:r w:rsidRPr="00451507">
        <w:rPr>
          <w:sz w:val="22"/>
          <w:szCs w:val="22"/>
        </w:rPr>
        <w:t xml:space="preserve"> destaca</w:t>
      </w:r>
      <w:r>
        <w:rPr>
          <w:sz w:val="22"/>
          <w:szCs w:val="22"/>
        </w:rPr>
        <w:t>r</w:t>
      </w:r>
      <w:r w:rsidRPr="00451507">
        <w:rPr>
          <w:sz w:val="22"/>
          <w:szCs w:val="22"/>
        </w:rPr>
        <w:t>:</w:t>
      </w:r>
    </w:p>
    <w:p w14:paraId="6510697B" w14:textId="77777777" w:rsidR="00451507" w:rsidRPr="00451507" w:rsidRDefault="00451507" w:rsidP="00451507">
      <w:pPr>
        <w:jc w:val="both"/>
        <w:rPr>
          <w:sz w:val="22"/>
          <w:szCs w:val="22"/>
        </w:rPr>
      </w:pPr>
      <w:r w:rsidRPr="00451507">
        <w:rPr>
          <w:sz w:val="22"/>
          <w:szCs w:val="22"/>
        </w:rPr>
        <w:t>* El análisis crítico de presentaciones orales auténticas realizadas en entornos académicos alemanes (El desarrollo de dicho análisis ayudará a su vez al desarrollo de la comprensión auditiva y audiovisual por parte de los estudiantes).</w:t>
      </w:r>
    </w:p>
    <w:p w14:paraId="41AB717E" w14:textId="70172616" w:rsidR="00451507" w:rsidRPr="00451507" w:rsidRDefault="00451507" w:rsidP="00451507">
      <w:pPr>
        <w:jc w:val="both"/>
        <w:rPr>
          <w:sz w:val="22"/>
          <w:szCs w:val="22"/>
        </w:rPr>
      </w:pPr>
      <w:r w:rsidRPr="00451507">
        <w:rPr>
          <w:sz w:val="22"/>
          <w:szCs w:val="22"/>
        </w:rPr>
        <w:t xml:space="preserve">* </w:t>
      </w:r>
      <w:r>
        <w:rPr>
          <w:sz w:val="22"/>
          <w:szCs w:val="22"/>
        </w:rPr>
        <w:t>El a</w:t>
      </w:r>
      <w:r w:rsidRPr="00451507">
        <w:rPr>
          <w:sz w:val="22"/>
          <w:szCs w:val="22"/>
        </w:rPr>
        <w:t>nálisis crítico y constructivo de las presentaciones orales realizadas por todos los participantes en el curso.</w:t>
      </w:r>
    </w:p>
    <w:p w14:paraId="692DD87F" w14:textId="0DE8C6C9" w:rsidR="00451507" w:rsidRPr="00451507" w:rsidRDefault="00451507" w:rsidP="00451507">
      <w:pPr>
        <w:jc w:val="both"/>
        <w:rPr>
          <w:sz w:val="22"/>
          <w:szCs w:val="22"/>
        </w:rPr>
      </w:pPr>
      <w:r w:rsidRPr="00451507">
        <w:rPr>
          <w:sz w:val="22"/>
          <w:szCs w:val="22"/>
        </w:rPr>
        <w:t xml:space="preserve">* </w:t>
      </w:r>
      <w:r>
        <w:rPr>
          <w:sz w:val="22"/>
          <w:szCs w:val="22"/>
        </w:rPr>
        <w:t>La r</w:t>
      </w:r>
      <w:r w:rsidRPr="00451507">
        <w:rPr>
          <w:sz w:val="22"/>
          <w:szCs w:val="22"/>
        </w:rPr>
        <w:t>ealización de varias presentaciones orales de tema libre o de tema predeterminado en lengua alemana, gracias a las cuales podrán poner en práctica los contenidos teóricos, léxicos y culturales previamente adquiridos. (Esta tarea ayudará a su vez al desarrollo de la expresión oral y a la mejora de la pronunciación de la lengua alemana por parte de los estudiantes).</w:t>
      </w:r>
    </w:p>
    <w:p w14:paraId="1ED7654B" w14:textId="77777777" w:rsidR="00451507" w:rsidRPr="00451507" w:rsidRDefault="00451507" w:rsidP="00451507">
      <w:pPr>
        <w:jc w:val="both"/>
        <w:rPr>
          <w:sz w:val="22"/>
          <w:szCs w:val="22"/>
        </w:rPr>
      </w:pPr>
    </w:p>
    <w:p w14:paraId="4855A9F7" w14:textId="01D30BBA" w:rsidR="00451507" w:rsidRPr="00451507" w:rsidRDefault="00451507" w:rsidP="00451507">
      <w:pPr>
        <w:jc w:val="both"/>
        <w:rPr>
          <w:sz w:val="22"/>
          <w:szCs w:val="22"/>
        </w:rPr>
      </w:pPr>
      <w:r>
        <w:rPr>
          <w:sz w:val="22"/>
          <w:szCs w:val="22"/>
        </w:rPr>
        <w:t>En segundo lugar,</w:t>
      </w:r>
      <w:r w:rsidRPr="00451507">
        <w:rPr>
          <w:sz w:val="22"/>
          <w:szCs w:val="22"/>
        </w:rPr>
        <w:t xml:space="preserve"> en lo que respecta al </w:t>
      </w:r>
      <w:r w:rsidRPr="00196C7F">
        <w:rPr>
          <w:b/>
          <w:bCs/>
          <w:sz w:val="22"/>
          <w:szCs w:val="22"/>
          <w:u w:val="single"/>
        </w:rPr>
        <w:t>desarrollo de la competencia de la expresión escrita</w:t>
      </w:r>
      <w:r w:rsidRPr="00451507">
        <w:rPr>
          <w:sz w:val="22"/>
          <w:szCs w:val="22"/>
        </w:rPr>
        <w:t xml:space="preserve"> en la lengua alemana, los estudiantes tendrán la oportunidad de familiarizarse con diferentes tipos de textos en lengua alemana, así como el vocabulario y algunas de las expresiones más útiles siempre acordes a su nivel de competencia comunicativa en la lengua extranjera. Prestaremos especial atención al tipo concreto de texto escrito a realizar, y tras analizar ejemplos de textos auténticos y su estructura, pasaremos a revisar brevemente la gramática y las expresiones típicas de la lengua más adecuadas. Entre los tipos de texto con los que trabajaremos pueden destacarse los siguientes: una carta informal dirigida a un amigo; una carta formal; ensayo sobre un tema; reseña de un libro o de una película; redacción de un currículo y de la correspondiente carta de presentación; cumplimentación de formularios oficiales; redacción de una biografía; redacción de una reclamación; redacción de diferentes tipos de invitación; redacción de textos diversos asociados al mundo informático (ej. e-mail, blog, etc.); elaboración de resúmenes; descripciones de personas y lugares, etc. Para cada tipo de texto, aprenderemos a planificar su estructura de la manera más adecuada, dándole la coherencia necesaria y sin mezclar ideas en los diferentes párrafos, consiguiendo de este modo un texto más claro y ordenado en el que el vocabulario y los diferentes conectores y la gramática empleados reflejen un adecuado dominio de la lengua extranjera.</w:t>
      </w:r>
    </w:p>
    <w:p w14:paraId="767D1AE9" w14:textId="61CEA905" w:rsidR="00A12029" w:rsidRPr="00451507" w:rsidRDefault="00451507" w:rsidP="00451507">
      <w:pPr>
        <w:jc w:val="both"/>
        <w:rPr>
          <w:sz w:val="22"/>
          <w:szCs w:val="22"/>
        </w:rPr>
      </w:pPr>
      <w:r w:rsidRPr="00451507">
        <w:rPr>
          <w:sz w:val="22"/>
          <w:szCs w:val="22"/>
        </w:rPr>
        <w:t xml:space="preserve">En todas las sesiones </w:t>
      </w:r>
      <w:r w:rsidR="00196C7F">
        <w:rPr>
          <w:sz w:val="22"/>
          <w:szCs w:val="22"/>
        </w:rPr>
        <w:t xml:space="preserve">del curso </w:t>
      </w:r>
      <w:r w:rsidRPr="00451507">
        <w:rPr>
          <w:sz w:val="22"/>
          <w:szCs w:val="22"/>
        </w:rPr>
        <w:t>se le solicitará al estudiante</w:t>
      </w:r>
      <w:r w:rsidR="00196C7F">
        <w:rPr>
          <w:sz w:val="22"/>
          <w:szCs w:val="22"/>
        </w:rPr>
        <w:t xml:space="preserve"> matriculado</w:t>
      </w:r>
      <w:r w:rsidRPr="00451507">
        <w:rPr>
          <w:sz w:val="22"/>
          <w:szCs w:val="22"/>
        </w:rPr>
        <w:t xml:space="preserve"> que mantenga un papel muy activo y participativo, realizando todas aquellas tareas que sean propuestas por el/</w:t>
      </w:r>
      <w:proofErr w:type="gramStart"/>
      <w:r w:rsidRPr="00451507">
        <w:rPr>
          <w:sz w:val="22"/>
          <w:szCs w:val="22"/>
        </w:rPr>
        <w:t>los docente</w:t>
      </w:r>
      <w:proofErr w:type="gramEnd"/>
      <w:r w:rsidRPr="00451507">
        <w:rPr>
          <w:sz w:val="22"/>
          <w:szCs w:val="22"/>
        </w:rPr>
        <w:t>(s) para su realización tanto dentro como fuera del aula. En el diseño de este curso complementario de formación, toda la adquisición de contenidos por parte de los estudiantes estará basada en un aprendizaje de "</w:t>
      </w:r>
      <w:proofErr w:type="spellStart"/>
      <w:r w:rsidRPr="00451507">
        <w:rPr>
          <w:i/>
          <w:iCs/>
          <w:sz w:val="22"/>
          <w:szCs w:val="22"/>
        </w:rPr>
        <w:t>learning</w:t>
      </w:r>
      <w:proofErr w:type="spellEnd"/>
      <w:r w:rsidRPr="00451507">
        <w:rPr>
          <w:i/>
          <w:iCs/>
          <w:sz w:val="22"/>
          <w:szCs w:val="22"/>
        </w:rPr>
        <w:t xml:space="preserve"> </w:t>
      </w:r>
      <w:proofErr w:type="spellStart"/>
      <w:r w:rsidRPr="00451507">
        <w:rPr>
          <w:i/>
          <w:iCs/>
          <w:sz w:val="22"/>
          <w:szCs w:val="22"/>
        </w:rPr>
        <w:t>by</w:t>
      </w:r>
      <w:proofErr w:type="spellEnd"/>
      <w:r w:rsidRPr="00451507">
        <w:rPr>
          <w:i/>
          <w:iCs/>
          <w:sz w:val="22"/>
          <w:szCs w:val="22"/>
        </w:rPr>
        <w:t xml:space="preserve"> </w:t>
      </w:r>
      <w:proofErr w:type="spellStart"/>
      <w:r w:rsidRPr="00451507">
        <w:rPr>
          <w:i/>
          <w:iCs/>
          <w:sz w:val="22"/>
          <w:szCs w:val="22"/>
        </w:rPr>
        <w:t>doing</w:t>
      </w:r>
      <w:proofErr w:type="spellEnd"/>
      <w:r w:rsidRPr="00451507">
        <w:rPr>
          <w:sz w:val="22"/>
          <w:szCs w:val="22"/>
        </w:rPr>
        <w:t>", siendo de este modo el estudiante el verdadero protagonista de su proceso de adquisición de la lengua extranjera.</w:t>
      </w:r>
    </w:p>
    <w:sectPr w:rsidR="00A12029" w:rsidRPr="004515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07"/>
    <w:rsid w:val="00196C7F"/>
    <w:rsid w:val="003A0D82"/>
    <w:rsid w:val="00451507"/>
    <w:rsid w:val="00A12029"/>
    <w:rsid w:val="00C36A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DD99"/>
  <w15:chartTrackingRefBased/>
  <w15:docId w15:val="{3F3DCB8E-7BC9-4EAE-AB37-FAB8555A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1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1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1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1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1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1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1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1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1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1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1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1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1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1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1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1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1507"/>
    <w:rPr>
      <w:rFonts w:eastAsiaTheme="majorEastAsia" w:cstheme="majorBidi"/>
      <w:color w:val="272727" w:themeColor="text1" w:themeTint="D8"/>
    </w:rPr>
  </w:style>
  <w:style w:type="paragraph" w:styleId="Ttulo">
    <w:name w:val="Title"/>
    <w:basedOn w:val="Normal"/>
    <w:next w:val="Normal"/>
    <w:link w:val="TtuloCar"/>
    <w:uiPriority w:val="10"/>
    <w:qFormat/>
    <w:rsid w:val="00451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1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1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1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1507"/>
    <w:pPr>
      <w:spacing w:before="160"/>
      <w:jc w:val="center"/>
    </w:pPr>
    <w:rPr>
      <w:i/>
      <w:iCs/>
      <w:color w:val="404040" w:themeColor="text1" w:themeTint="BF"/>
    </w:rPr>
  </w:style>
  <w:style w:type="character" w:customStyle="1" w:styleId="CitaCar">
    <w:name w:val="Cita Car"/>
    <w:basedOn w:val="Fuentedeprrafopredeter"/>
    <w:link w:val="Cita"/>
    <w:uiPriority w:val="29"/>
    <w:rsid w:val="00451507"/>
    <w:rPr>
      <w:i/>
      <w:iCs/>
      <w:color w:val="404040" w:themeColor="text1" w:themeTint="BF"/>
    </w:rPr>
  </w:style>
  <w:style w:type="paragraph" w:styleId="Prrafodelista">
    <w:name w:val="List Paragraph"/>
    <w:basedOn w:val="Normal"/>
    <w:uiPriority w:val="34"/>
    <w:qFormat/>
    <w:rsid w:val="00451507"/>
    <w:pPr>
      <w:ind w:left="720"/>
      <w:contextualSpacing/>
    </w:pPr>
  </w:style>
  <w:style w:type="character" w:styleId="nfasisintenso">
    <w:name w:val="Intense Emphasis"/>
    <w:basedOn w:val="Fuentedeprrafopredeter"/>
    <w:uiPriority w:val="21"/>
    <w:qFormat/>
    <w:rsid w:val="00451507"/>
    <w:rPr>
      <w:i/>
      <w:iCs/>
      <w:color w:val="0F4761" w:themeColor="accent1" w:themeShade="BF"/>
    </w:rPr>
  </w:style>
  <w:style w:type="paragraph" w:styleId="Citadestacada">
    <w:name w:val="Intense Quote"/>
    <w:basedOn w:val="Normal"/>
    <w:next w:val="Normal"/>
    <w:link w:val="CitadestacadaCar"/>
    <w:uiPriority w:val="30"/>
    <w:qFormat/>
    <w:rsid w:val="00451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1507"/>
    <w:rPr>
      <w:i/>
      <w:iCs/>
      <w:color w:val="0F4761" w:themeColor="accent1" w:themeShade="BF"/>
    </w:rPr>
  </w:style>
  <w:style w:type="character" w:styleId="Referenciaintensa">
    <w:name w:val="Intense Reference"/>
    <w:basedOn w:val="Fuentedeprrafopredeter"/>
    <w:uiPriority w:val="32"/>
    <w:qFormat/>
    <w:rsid w:val="00451507"/>
    <w:rPr>
      <w:b/>
      <w:bCs/>
      <w:smallCaps/>
      <w:color w:val="0F4761" w:themeColor="accent1" w:themeShade="BF"/>
      <w:spacing w:val="5"/>
    </w:rPr>
  </w:style>
  <w:style w:type="character" w:styleId="Hipervnculo">
    <w:name w:val="Hyperlink"/>
    <w:basedOn w:val="Fuentedeprrafopredeter"/>
    <w:uiPriority w:val="99"/>
    <w:unhideWhenUsed/>
    <w:rsid w:val="00196C7F"/>
    <w:rPr>
      <w:color w:val="467886" w:themeColor="hyperlink"/>
      <w:u w:val="single"/>
    </w:rPr>
  </w:style>
  <w:style w:type="character" w:styleId="Mencinsinresolver">
    <w:name w:val="Unresolved Mention"/>
    <w:basedOn w:val="Fuentedeprrafopredeter"/>
    <w:uiPriority w:val="99"/>
    <w:semiHidden/>
    <w:unhideWhenUsed/>
    <w:rsid w:val="0019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landa.garcia@ua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804</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Garcia Hernandez</dc:creator>
  <cp:keywords/>
  <dc:description/>
  <cp:lastModifiedBy>Yolanda Garcia Hernandez</cp:lastModifiedBy>
  <cp:revision>1</cp:revision>
  <dcterms:created xsi:type="dcterms:W3CDTF">2025-05-08T16:32:00Z</dcterms:created>
  <dcterms:modified xsi:type="dcterms:W3CDTF">2025-05-08T16:45:00Z</dcterms:modified>
</cp:coreProperties>
</file>